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8FE91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10BE1402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二次报价表</w:t>
      </w:r>
    </w:p>
    <w:tbl>
      <w:tblPr>
        <w:tblStyle w:val="3"/>
        <w:tblW w:w="9643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2185"/>
        <w:gridCol w:w="5404"/>
      </w:tblGrid>
      <w:tr w14:paraId="47DB49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2054" w:type="dxa"/>
            <w:vAlign w:val="center"/>
          </w:tcPr>
          <w:p w14:paraId="20F6FAE0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  <w:t>招标编号</w:t>
            </w:r>
          </w:p>
        </w:tc>
        <w:tc>
          <w:tcPr>
            <w:tcW w:w="7589" w:type="dxa"/>
            <w:gridSpan w:val="2"/>
            <w:vAlign w:val="center"/>
          </w:tcPr>
          <w:p w14:paraId="37003543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CQJH-2025-026</w:t>
            </w: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  <w:t xml:space="preserve"> </w:t>
            </w:r>
          </w:p>
        </w:tc>
      </w:tr>
      <w:tr w14:paraId="7A98B1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2054" w:type="dxa"/>
            <w:vAlign w:val="center"/>
          </w:tcPr>
          <w:p w14:paraId="086BCFC4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  <w:t>项目名称</w:t>
            </w:r>
          </w:p>
        </w:tc>
        <w:tc>
          <w:tcPr>
            <w:tcW w:w="7589" w:type="dxa"/>
            <w:gridSpan w:val="2"/>
            <w:vAlign w:val="center"/>
          </w:tcPr>
          <w:p w14:paraId="6FD250AD">
            <w:pPr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32"/>
                <w:szCs w:val="32"/>
                <w:highlight w:val="none"/>
                <w:u w:val="none"/>
                <w:lang w:eastAsia="zh-CN"/>
              </w:rPr>
              <w:t>重庆中科普传媒发展股份有限公司</w:t>
            </w:r>
          </w:p>
          <w:p w14:paraId="7D5B32DB">
            <w:pPr>
              <w:spacing w:line="360" w:lineRule="auto"/>
              <w:jc w:val="center"/>
              <w:rPr>
                <w:rFonts w:hint="eastAsia" w:ascii="宋体" w:hAnsi="宋体"/>
                <w:color w:val="auto"/>
                <w:kern w:val="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/>
                <w:color w:val="auto"/>
                <w:kern w:val="0"/>
                <w:sz w:val="32"/>
                <w:szCs w:val="32"/>
                <w:highlight w:val="none"/>
                <w:u w:val="none"/>
                <w:lang w:eastAsia="zh-CN"/>
              </w:rPr>
              <w:t>办公室装修改造项目施工</w:t>
            </w:r>
          </w:p>
          <w:p w14:paraId="100419EE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  <w:tr w14:paraId="732647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054" w:type="dxa"/>
            <w:vMerge w:val="restart"/>
            <w:vAlign w:val="center"/>
          </w:tcPr>
          <w:p w14:paraId="1B95FAD5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  <w:lang w:val="en-US" w:eastAsia="zh-CN"/>
              </w:rPr>
              <w:t>二次报价（最终报价）</w:t>
            </w:r>
          </w:p>
        </w:tc>
        <w:tc>
          <w:tcPr>
            <w:tcW w:w="2185" w:type="dxa"/>
            <w:vAlign w:val="center"/>
          </w:tcPr>
          <w:p w14:paraId="156C2987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  <w:lang w:val="en-US" w:eastAsia="zh-CN"/>
              </w:rPr>
              <w:t>大写（元）</w:t>
            </w:r>
          </w:p>
        </w:tc>
        <w:tc>
          <w:tcPr>
            <w:tcW w:w="5404" w:type="dxa"/>
            <w:vAlign w:val="center"/>
          </w:tcPr>
          <w:p w14:paraId="2999BE91">
            <w:pPr>
              <w:jc w:val="left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bookmarkStart w:id="0" w:name="_GoBack"/>
            <w:bookmarkEnd w:id="0"/>
          </w:p>
        </w:tc>
      </w:tr>
      <w:tr w14:paraId="05827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2054" w:type="dxa"/>
            <w:vMerge w:val="continue"/>
            <w:vAlign w:val="center"/>
          </w:tcPr>
          <w:p w14:paraId="6092E320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1767D85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  <w:lang w:val="en-US" w:eastAsia="zh-CN"/>
              </w:rPr>
              <w:t>小写（元）</w:t>
            </w:r>
          </w:p>
        </w:tc>
        <w:tc>
          <w:tcPr>
            <w:tcW w:w="5404" w:type="dxa"/>
            <w:vAlign w:val="center"/>
          </w:tcPr>
          <w:p w14:paraId="761067F0">
            <w:pPr>
              <w:jc w:val="left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  <w:tr w14:paraId="09F0CE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2054" w:type="dxa"/>
            <w:vAlign w:val="center"/>
          </w:tcPr>
          <w:p w14:paraId="4DE440B4">
            <w:pPr>
              <w:jc w:val="center"/>
              <w:rPr>
                <w:rFonts w:hint="eastAsia" w:ascii="宋体" w:hAnsi="宋体" w:eastAsia="宋体" w:cs="宋体"/>
                <w:color w:val="auto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委托代理人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签字</w:t>
            </w:r>
          </w:p>
        </w:tc>
        <w:tc>
          <w:tcPr>
            <w:tcW w:w="7589" w:type="dxa"/>
            <w:gridSpan w:val="2"/>
            <w:vAlign w:val="center"/>
          </w:tcPr>
          <w:p w14:paraId="750CB959">
            <w:pPr>
              <w:jc w:val="left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  <w:tr w14:paraId="625408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2054" w:type="dxa"/>
            <w:vAlign w:val="center"/>
          </w:tcPr>
          <w:p w14:paraId="12BD2566">
            <w:pPr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  <w:t>比选申请人</w:t>
            </w:r>
          </w:p>
        </w:tc>
        <w:tc>
          <w:tcPr>
            <w:tcW w:w="7589" w:type="dxa"/>
            <w:gridSpan w:val="2"/>
            <w:vAlign w:val="bottom"/>
          </w:tcPr>
          <w:p w14:paraId="5B091FB6">
            <w:pPr>
              <w:jc w:val="right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  <w:t>（投标人公章）</w:t>
            </w:r>
          </w:p>
        </w:tc>
      </w:tr>
      <w:tr w14:paraId="2BA559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2054" w:type="dxa"/>
            <w:vAlign w:val="center"/>
          </w:tcPr>
          <w:p w14:paraId="07EF7ADB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8"/>
                <w:highlight w:val="none"/>
              </w:rPr>
              <w:t>备注</w:t>
            </w:r>
          </w:p>
        </w:tc>
        <w:tc>
          <w:tcPr>
            <w:tcW w:w="7589" w:type="dxa"/>
            <w:gridSpan w:val="2"/>
            <w:vAlign w:val="center"/>
          </w:tcPr>
          <w:p w14:paraId="7D9B40C9">
            <w:pPr>
              <w:jc w:val="center"/>
              <w:rPr>
                <w:rFonts w:ascii="宋体" w:hAnsi="宋体" w:eastAsia="宋体" w:cs="宋体"/>
                <w:color w:val="auto"/>
                <w:szCs w:val="28"/>
                <w:highlight w:val="none"/>
              </w:rPr>
            </w:pPr>
          </w:p>
        </w:tc>
      </w:tr>
    </w:tbl>
    <w:p w14:paraId="3CAF477C">
      <w:pPr>
        <w:autoSpaceDE w:val="0"/>
        <w:autoSpaceDN w:val="0"/>
        <w:snapToGrid w:val="0"/>
        <w:spacing w:line="360" w:lineRule="auto"/>
        <w:jc w:val="both"/>
        <w:rPr>
          <w:rFonts w:hint="eastAsia" w:ascii="宋体" w:hAnsi="宋体" w:eastAsia="宋体"/>
          <w:b/>
          <w:color w:val="000000"/>
          <w:lang w:val="en-US" w:eastAsia="zh-CN"/>
        </w:rPr>
      </w:pPr>
      <w:r>
        <w:rPr>
          <w:rFonts w:hint="eastAsia" w:ascii="宋体" w:hAnsi="宋体"/>
          <w:b/>
          <w:color w:val="000000"/>
          <w:lang w:val="en-US" w:eastAsia="zh-CN"/>
        </w:rPr>
        <w:t>特别提醒：二次报价表由比选申请人在投标时自行单独准备，并需加盖比选申请人公章。该表格应在比选现场填写，无需在比选申请文件中提前提供。二次报价表用于记录比选申请人对项目的最终报价，包括大写和小写金额，并可根据需要填写备注信息。此表格的填写和提交是比选过程中的重要环节，确保报价的准确性和透明度。</w:t>
      </w:r>
    </w:p>
    <w:p w14:paraId="003B8E35"/>
    <w:sectPr>
      <w:pgSz w:w="11906" w:h="16838"/>
      <w:pgMar w:top="1304" w:right="113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A75C5"/>
    <w:rsid w:val="2604539D"/>
    <w:rsid w:val="4357300A"/>
    <w:rsid w:val="609A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rPr>
      <w:rFonts w:ascii="FangSong_GB2312" w:hAnsi="Calibri" w:eastAsia="FangSong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2025-03-17T01:44:00Z</dcterms:created>
  <dc:creator>18716417938</dc:creator>
  <cp:lastModifiedBy>18716417938</cp:lastModifiedBy>
  <dcterms:modified xsi:type="dcterms:W3CDTF">2025-03-17T01:58:49Z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E94E21C1A34F46EC9D6367016DF17CEF_11</vt:lpwstr>
  </property>
  <property fmtid="{D5CDD505-2E9C-101B-9397-08002B2CF9AE}" pid="4" name="KSOTemplateDocerSaveRecord">
    <vt:lpwstr>eyJoZGlkIjoiMWY1ZDliNWFiMjIyNzNkODRjOTQ1NDRmODk2Yjk2ZGIiLCJ1c2VySWQiOiIxNDYyNjQ2MzA4In0=</vt:lpwstr>
  </property>
</Properties>
</file>